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čl. 22 Statuta Muzeja grada Kaštela i čl. 59 Zakona o radu (N.N. 93/14) Muzej grada Kaštela raspisuje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N A T J E Č A J</w:t>
        <w:br w:type="textWrapping"/>
        <w:t xml:space="preserve">za stručno osposobljavanje bez zasnivanja radnog odnosa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radno mjesto: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after="18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 arheologije – 1 polaznik/ica u trajanju do 12 mjeseci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Radno vrijeme: puno radno vrijeme</w:t>
        <w:br w:type="textWrapping"/>
        <w:t xml:space="preserve">Mjesto rada: Kaštel Lukšić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Kandidat/kinja treba ispunjavati sljedeće uvjete: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završen diplomski sveučilišni studij arheologije ili integrirani preddiplomski i</w:t>
        <w:br w:type="textWrapping"/>
        <w:t xml:space="preserve">diplomski sveučilišni studij arheologije ili specijalistički diplomski stručni studij arheologije ili visoka stručna sprema – smjer arheologija sukladno propisima koji su bili na snazi prije stupanja na snagu Zakona o znanstvenoj djelatnosti i visokom obrazovanju ("Narodne novine" br. 123/03, 198/03, 105/04, 174/04 i 46/07)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rada na računalu;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jednog stranog jezika.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Uz prijavu kandidati trebaju priložiti: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zamolbu;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životopis;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domovnice;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osobne iskaznice;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stručnoj spremi (preslik diplome);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elektronički zapis (u slučaju da je osiguranik podnio zahtjev u elektroničkom obliku preko korisničkih stranica Hrvatskog zavoda za mirovinsko osiguranje), odnosno potvrdu o podacima evidentiranim u matičnoj evidenciji HZMO-a koju Zavod na osobno traženje osiguranika izdaje na šalterima područnih službi/ureda HZMO-a (ne stariju od mjesec dana)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potvrdu Hrvatskog zavoda za zapošljavanje o prijavi u evidenciji nezaposlenih  osoba (ne stariju od mjesec dana);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uvjerenje da se protiv kandidata ne vodi istražni ili kazneni postupak, ne starije od 6 mjeseci u originalu.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Prijave se podnose u roku 8 (osam) dana od objave natječaja na oglasnoj ploči/web stranici Hrvatskog zavoda za zapošljavanje, Ispostava Kaštela, Kaštel Kambelovac, na adresu:</w:t>
        <w:br w:type="textWrapping"/>
        <w:t xml:space="preserve">Muzej grada Kaštela, Brce 1,  21 215 Kaštel Lukšić s naznakom „Stručno osposobljavanje za rad bez zasnivanja radnog odnosa“.</w:t>
      </w:r>
    </w:p>
    <w:p w:rsidR="00000000" w:rsidDel="00000000" w:rsidP="00000000" w:rsidRDefault="00000000" w:rsidRPr="00000000" w14:paraId="0000001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Nepotpune i nepravodobne prijave neće se razmatrati.</w:t>
        <w:br w:type="textWrapping"/>
        <w:t xml:space="preserve">O rezultatima natječaja kandidati će biti obaviješteni u zakonskom roku.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osobu koja bude izabrana Muzej grada Kaštela će podnijeti Hrvatskom zavodu za zapošljavanje zahtjev za financiranje programa stručnog osposobljavanja za rad bez zasnivanja radnog odnosa.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432" w:lineRule="auto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                                                                       </w:t>
        <w:tab/>
        <w:t xml:space="preserve">Muzej grada Kaštela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