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čl. 22 Statuta Muzeja grada Kaštela i čl. 59  Zakona o radu (N.N. 93/14) Muzej grada Kaštela raspisuje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N A T J E Č A J</w:t>
        <w:br w:type="textWrapping"/>
        <w:t xml:space="preserve">za stručno osposobljavanje bez zasnivanja radnog odnosa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radno mjesto:</w:t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- muzejski pedagog/inja  - 1 polaznik/ica u trajanju do 12 mjeseci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Radno vrijeme: puno radno vrijeme</w:t>
        <w:br w:type="textWrapping"/>
        <w:t xml:space="preserve">Mjesto rada: Kaštel Lukšić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Kandidat/kinja  treba ispunjavati sljedeće uvjete: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magistar/ra slikarstva - profesor likovne kulture;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rada na računalu;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jednog stranog jezika.</w:t>
      </w:r>
    </w:p>
    <w:p w:rsidR="00000000" w:rsidDel="00000000" w:rsidP="00000000" w:rsidRDefault="00000000" w:rsidRPr="00000000" w14:paraId="0000000B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</w:t>
        <w:tab/>
        <w:t xml:space="preserve">Prijavi treba priložiti: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zamolbu;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životopis;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domovnice;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osobne iskaznice;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o stručnoj spremi ( preslik diplome );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elektronički zapis (u slučaju da je osiguranik podnio zahtjev u elektroničkom obliku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preko korisničkih stranica Hrvatskoga zavoda za mirovinsko osiguranje), odnosno potvrdu o podacima evidentiranim u matičnoj evidenciji Hrvatskoga zavoda za mirovinsko osiguranje koju Zavod na osobno traženje osiguranika izdaje na šalterima područnih službi/ureda Hrvatskoga zavoda za mirovinsko osiguranje;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da se kandidat/kandidatkinja nalaze na evidenciji HZZ-a najmanje 30 dana (preslika evidencijskog kartona)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uvjerenje da se protiv osobe ne vodi istražni ili kazneni postupak, ne stariji od 6 mjeseci u originalu;</w:t>
      </w:r>
    </w:p>
    <w:p w:rsidR="00000000" w:rsidDel="00000000" w:rsidP="00000000" w:rsidRDefault="00000000" w:rsidRPr="00000000" w14:paraId="0000001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ab/>
        <w:t xml:space="preserve">Prijave se podnose u roku 8 (osam) dana od objave natječaja na oglasnoj ploči Hrvatskog zavoda za zapošljavanje, Ispostava Kaštela, Kaštel Kambelovac, na adresu:</w:t>
        <w:br w:type="textWrapping"/>
        <w:t xml:space="preserve">Muzej grada Kaštela, Brce 1, 21 215 Kaštel Lukšić, sa naznakom „Stručno osposobljavanje za rad bez zasnivanja radnog odnosa“.</w:t>
      </w:r>
    </w:p>
    <w:p w:rsidR="00000000" w:rsidDel="00000000" w:rsidP="00000000" w:rsidRDefault="00000000" w:rsidRPr="00000000" w14:paraId="00000017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Nepotpune i nepravovremene prijave neće se razmatrati.</w:t>
        <w:br w:type="textWrapping"/>
        <w:t xml:space="preserve">O rezultatima natječaja kandidati će biti obaviješteni u zakonskom roku.</w:t>
        <w:br w:type="textWrapping"/>
        <w:t xml:space="preserve">Za  osobe koje budu izabrane Muzej grada Kaštela će podnijeti Hrvatskom zavodu za zapošljavanje zahtjev za financiranje programa stručnog osposobljavanja za rad bez zasnivanja radnog odnosa. </w:t>
      </w:r>
    </w:p>
    <w:p w:rsidR="00000000" w:rsidDel="00000000" w:rsidP="00000000" w:rsidRDefault="00000000" w:rsidRPr="00000000" w14:paraId="00000018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                                                                                        </w:t>
        <w:tab/>
        <w:t xml:space="preserve">Muzej grada Kaštela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